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0E0A" w14:textId="77777777" w:rsidR="00BF35DA" w:rsidRDefault="00BF35DA" w:rsidP="00BF35DA">
      <w:pPr>
        <w:pStyle w:val="a3"/>
        <w:ind w:left="1134"/>
        <w:jc w:val="center"/>
        <w:rPr>
          <w:b/>
          <w:bCs/>
          <w:color w:val="00AFEF"/>
        </w:rPr>
      </w:pPr>
    </w:p>
    <w:p w14:paraId="3BBD9890" w14:textId="316767FA" w:rsidR="00BF35DA" w:rsidRPr="00C856A2" w:rsidRDefault="00CE0807" w:rsidP="0091518F">
      <w:pPr>
        <w:pStyle w:val="a3"/>
        <w:ind w:left="1134"/>
        <w:jc w:val="center"/>
        <w:rPr>
          <w:b/>
          <w:bCs/>
        </w:rPr>
      </w:pPr>
      <w:r>
        <w:rPr>
          <w:b/>
          <w:bCs/>
        </w:rPr>
        <w:t>Βιβλιογραφία</w:t>
      </w:r>
    </w:p>
    <w:p w14:paraId="186A50E9" w14:textId="77777777" w:rsidR="00782DF9" w:rsidRDefault="00782DF9" w:rsidP="0091518F">
      <w:pPr>
        <w:pStyle w:val="a3"/>
        <w:ind w:left="1134"/>
        <w:jc w:val="center"/>
        <w:rPr>
          <w:b/>
          <w:bCs/>
        </w:rPr>
      </w:pPr>
    </w:p>
    <w:p w14:paraId="4028E44D" w14:textId="567EBA93" w:rsidR="00C856A2" w:rsidRDefault="00C856A2" w:rsidP="00C856A2">
      <w:pPr>
        <w:pStyle w:val="a3"/>
        <w:numPr>
          <w:ilvl w:val="0"/>
          <w:numId w:val="2"/>
        </w:numPr>
        <w:rPr>
          <w:sz w:val="22"/>
          <w:szCs w:val="22"/>
        </w:rPr>
      </w:pPr>
      <w:r w:rsidRPr="00C856A2">
        <w:rPr>
          <w:sz w:val="22"/>
          <w:szCs w:val="22"/>
        </w:rPr>
        <w:t>Συμβούλιο της Ευρώπης (2018). Πλαίσιο Αναφοράς Ικανοτήτων για Δημοκρατικό Πολιτισμό. Τόμος 1</w:t>
      </w:r>
      <w:r w:rsidR="009F7E56">
        <w:rPr>
          <w:sz w:val="22"/>
          <w:szCs w:val="22"/>
        </w:rPr>
        <w:t>.</w:t>
      </w:r>
    </w:p>
    <w:p w14:paraId="704748B0" w14:textId="6C7EC5FF" w:rsidR="00C856A2" w:rsidRDefault="00C856A2" w:rsidP="00C856A2">
      <w:pPr>
        <w:pStyle w:val="a3"/>
        <w:numPr>
          <w:ilvl w:val="0"/>
          <w:numId w:val="2"/>
        </w:numPr>
        <w:rPr>
          <w:sz w:val="22"/>
          <w:szCs w:val="22"/>
        </w:rPr>
      </w:pPr>
      <w:r w:rsidRPr="00C856A2">
        <w:rPr>
          <w:sz w:val="22"/>
          <w:szCs w:val="22"/>
        </w:rPr>
        <w:t xml:space="preserve">ΙΕΠ (2017). Οδηγός Εκπαιδευτικού για την Περιγραφική Αξιολόγηση στο </w:t>
      </w:r>
      <w:r w:rsidR="009F7E56">
        <w:rPr>
          <w:sz w:val="22"/>
          <w:szCs w:val="22"/>
        </w:rPr>
        <w:t>Νηπιαγωγείο.</w:t>
      </w:r>
    </w:p>
    <w:p w14:paraId="48AE91A9" w14:textId="4ECB68C2" w:rsidR="009F7E56" w:rsidRPr="00C856A2" w:rsidRDefault="009F7E56" w:rsidP="009F7E56">
      <w:pPr>
        <w:pStyle w:val="a3"/>
        <w:numPr>
          <w:ilvl w:val="0"/>
          <w:numId w:val="2"/>
        </w:numPr>
        <w:rPr>
          <w:sz w:val="22"/>
          <w:szCs w:val="22"/>
        </w:rPr>
      </w:pPr>
      <w:r w:rsidRPr="009F7E56">
        <w:rPr>
          <w:sz w:val="22"/>
          <w:szCs w:val="22"/>
        </w:rPr>
        <w:t>ΙΕΠ (2014). Πρόγραμμα Σπουδών Νηπιαγωγείου. «ΝΕΟ ΣΧΟΛΕΙΟ (Σχολείο 21ου αιώνα) – Νέο Πρόγραμμα Σπουδών».</w:t>
      </w:r>
    </w:p>
    <w:p w14:paraId="79BC83F1" w14:textId="56C88BD1" w:rsidR="00C856A2" w:rsidRPr="00C856A2" w:rsidRDefault="00C856A2" w:rsidP="00C856A2">
      <w:pPr>
        <w:pStyle w:val="a3"/>
        <w:numPr>
          <w:ilvl w:val="0"/>
          <w:numId w:val="2"/>
        </w:numPr>
        <w:rPr>
          <w:sz w:val="22"/>
          <w:szCs w:val="22"/>
        </w:rPr>
      </w:pPr>
      <w:r w:rsidRPr="00C856A2">
        <w:rPr>
          <w:sz w:val="22"/>
          <w:szCs w:val="22"/>
        </w:rPr>
        <w:t>Επιμορφωτικό Υλικό, τόμος Δ’, (2012). Θέματα αξιοποίησης της ομάδας στη σχολική τάξη, Μείζον Πρόγραμμα Επιμόρφωσης, Αθήνα: Παιδαγωγικό Ινστιτούτο</w:t>
      </w:r>
      <w:r w:rsidR="009F7E56">
        <w:rPr>
          <w:sz w:val="22"/>
          <w:szCs w:val="22"/>
        </w:rPr>
        <w:t>.</w:t>
      </w:r>
    </w:p>
    <w:p w14:paraId="7DB5B938" w14:textId="66A8B8C6" w:rsidR="00782DF9" w:rsidRPr="00782DF9" w:rsidRDefault="00C856A2" w:rsidP="00C856A2">
      <w:pPr>
        <w:pStyle w:val="a3"/>
        <w:numPr>
          <w:ilvl w:val="0"/>
          <w:numId w:val="2"/>
        </w:numPr>
        <w:rPr>
          <w:sz w:val="22"/>
          <w:szCs w:val="22"/>
        </w:rPr>
      </w:pPr>
      <w:r w:rsidRPr="00C856A2">
        <w:rPr>
          <w:sz w:val="22"/>
          <w:szCs w:val="22"/>
        </w:rPr>
        <w:t>Μέγα, Γ. (2011). «Η αξιοποίηση της αισθητικής εμπειρίας στη εκπαίδευση». Στο Π.Ι.. Βασικό Επιμορφωτικό υλικό: Τόμο; Α: Γενικό Μέρος σ. 47-67 Παιδαγωγικό Ινστιτούτο</w:t>
      </w:r>
      <w:r w:rsidR="009F7E56">
        <w:rPr>
          <w:sz w:val="22"/>
          <w:szCs w:val="22"/>
        </w:rPr>
        <w:t>.</w:t>
      </w:r>
      <w:bookmarkStart w:id="0" w:name="_GoBack"/>
      <w:bookmarkEnd w:id="0"/>
    </w:p>
    <w:sectPr w:rsidR="00782DF9" w:rsidRPr="00782DF9" w:rsidSect="00BF35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1620" w:right="1278" w:bottom="1240" w:left="72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B3519" w14:textId="77777777" w:rsidR="00A006D6" w:rsidRDefault="00A006D6">
      <w:r>
        <w:separator/>
      </w:r>
    </w:p>
  </w:endnote>
  <w:endnote w:type="continuationSeparator" w:id="0">
    <w:p w14:paraId="23BDB493" w14:textId="77777777" w:rsidR="00A006D6" w:rsidRDefault="00A00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DA9AD" w14:textId="77777777" w:rsidR="00CC4D84" w:rsidRDefault="00CC4D8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77777777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7888" behindDoc="1" locked="0" layoutInCell="1" allowOverlap="1" wp14:anchorId="575C72A6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0A397" w14:textId="77777777" w:rsidR="00CC4D84" w:rsidRDefault="00CC4D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ED21A" w14:textId="77777777" w:rsidR="00A006D6" w:rsidRDefault="00A006D6">
      <w:r>
        <w:separator/>
      </w:r>
    </w:p>
  </w:footnote>
  <w:footnote w:type="continuationSeparator" w:id="0">
    <w:p w14:paraId="40CEA2CC" w14:textId="77777777" w:rsidR="00A006D6" w:rsidRDefault="00A00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8E584" w14:textId="77777777" w:rsidR="00CC4D84" w:rsidRDefault="00CC4D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2A3146FB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6352" behindDoc="1" locked="0" layoutInCell="1" allowOverlap="1" wp14:anchorId="05D70CF9" wp14:editId="07777777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E0034" w14:textId="77777777" w:rsidR="00CC4D84" w:rsidRDefault="00CC4D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A3277"/>
    <w:multiLevelType w:val="hybridMultilevel"/>
    <w:tmpl w:val="23967EBA"/>
    <w:lvl w:ilvl="0" w:tplc="0408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681C3AA3"/>
    <w:multiLevelType w:val="hybridMultilevel"/>
    <w:tmpl w:val="8D0A3922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215"/>
    <w:rsid w:val="001118F6"/>
    <w:rsid w:val="001553DE"/>
    <w:rsid w:val="00252834"/>
    <w:rsid w:val="004E628B"/>
    <w:rsid w:val="006A5215"/>
    <w:rsid w:val="00782DF9"/>
    <w:rsid w:val="00851A6D"/>
    <w:rsid w:val="0091518F"/>
    <w:rsid w:val="00936CCF"/>
    <w:rsid w:val="00983B62"/>
    <w:rsid w:val="009F7E56"/>
    <w:rsid w:val="00A006D6"/>
    <w:rsid w:val="00B97C74"/>
    <w:rsid w:val="00BF35DA"/>
    <w:rsid w:val="00C856A2"/>
    <w:rsid w:val="00CC4D84"/>
    <w:rsid w:val="00CE0807"/>
    <w:rsid w:val="00DE54CE"/>
    <w:rsid w:val="00DE70C4"/>
    <w:rsid w:val="00E243F2"/>
    <w:rsid w:val="0B7AE21B"/>
    <w:rsid w:val="26DF8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EE45B9"/>
  <w15:docId w15:val="{94284BBB-07AF-4A7D-8DDB-BCA7A053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4E628B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4E628B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9806c0c0-f2e2-4ccd-ab2d-9a2c2fab9b44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FE9262-2B47-4366-AC26-D6C70547C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Τριανταφυλλίδη Ειρήνη</cp:lastModifiedBy>
  <cp:revision>4</cp:revision>
  <dcterms:created xsi:type="dcterms:W3CDTF">2024-08-01T08:06:00Z</dcterms:created>
  <dcterms:modified xsi:type="dcterms:W3CDTF">2024-08-01T09:03:00Z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